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329E" w14:textId="77777777" w:rsidR="000C696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6E7FB967" w14:textId="77777777" w:rsidR="000C696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háztartási szennyvíz begyűjtéséről szóló 18/2020 (IX.11.) önkormányzati rendelet módosításáról</w:t>
      </w:r>
    </w:p>
    <w:p w14:paraId="34F894BD" w14:textId="77777777" w:rsidR="000C696B" w:rsidRDefault="00000000">
      <w:pPr>
        <w:pStyle w:val="Szvegtrzs"/>
        <w:spacing w:before="220" w:after="0" w:line="240" w:lineRule="auto"/>
        <w:jc w:val="both"/>
      </w:pPr>
      <w:r>
        <w:t>Kisbér Város Önkormányzatának Képviselő-testülete a vízgazdálkodásról szóló 1995. évi LVII. törvény 45. § (6) bekezdésben kapott felhatalmazás alapján, a vízgazdálkodásról szóló 1995. évi LVII. törvény 44/C. § (1)-(2) bekezdésben meghatározott feladatkörében eljárva a következőket rendeli el:</w:t>
      </w:r>
    </w:p>
    <w:p w14:paraId="3F6ED4ED" w14:textId="77777777" w:rsidR="000C696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9EB5FC4" w14:textId="77777777" w:rsidR="000C696B" w:rsidRDefault="00000000">
      <w:pPr>
        <w:pStyle w:val="Szvegtrzs"/>
        <w:spacing w:after="0" w:line="240" w:lineRule="auto"/>
        <w:jc w:val="both"/>
      </w:pPr>
      <w:r>
        <w:t>A háztartási szennyvíz begyűjtéséről szóló Kisbér Város Önkormányzatának Képviselő-testülete 18/2020 (IX.11.) önkormányzati rendelet 6. § (2) bekezdése helyébe a következő rendelkezés lép:</w:t>
      </w:r>
    </w:p>
    <w:p w14:paraId="75C5A99B" w14:textId="77777777" w:rsidR="000C696B" w:rsidRDefault="00000000">
      <w:pPr>
        <w:pStyle w:val="Szvegtrzs"/>
        <w:spacing w:before="240" w:after="240" w:line="240" w:lineRule="auto"/>
        <w:jc w:val="both"/>
      </w:pPr>
      <w:r>
        <w:t>„(2) Az alkalmazható díj legmagasabb mértéke: 76.000 Ft/forduló + ÁFA és 4.500 Ft/ m3 + ÁFA”</w:t>
      </w:r>
    </w:p>
    <w:p w14:paraId="3B08A37C" w14:textId="77777777" w:rsidR="000C696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5748F68" w14:textId="01540076" w:rsidR="000C696B" w:rsidRDefault="00DB7056" w:rsidP="00DB7056">
      <w:pPr>
        <w:pStyle w:val="Szvegtrzs"/>
        <w:spacing w:after="0" w:line="240" w:lineRule="auto"/>
        <w:jc w:val="both"/>
      </w:pPr>
      <w:r w:rsidRPr="00DB7056">
        <w:t>Ez a rendelet 2025. január 1-jén lép hatályba.</w:t>
      </w:r>
    </w:p>
    <w:sectPr w:rsidR="000C696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2AF3" w14:textId="77777777" w:rsidR="00597AA1" w:rsidRDefault="00597AA1">
      <w:r>
        <w:separator/>
      </w:r>
    </w:p>
  </w:endnote>
  <w:endnote w:type="continuationSeparator" w:id="0">
    <w:p w14:paraId="2F068473" w14:textId="77777777" w:rsidR="00597AA1" w:rsidRDefault="0059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2D19" w14:textId="77777777" w:rsidR="000C696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60572" w14:textId="77777777" w:rsidR="00597AA1" w:rsidRDefault="00597AA1">
      <w:r>
        <w:separator/>
      </w:r>
    </w:p>
  </w:footnote>
  <w:footnote w:type="continuationSeparator" w:id="0">
    <w:p w14:paraId="1FA18B68" w14:textId="77777777" w:rsidR="00597AA1" w:rsidRDefault="0059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3580E"/>
    <w:multiLevelType w:val="multilevel"/>
    <w:tmpl w:val="D3A03F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040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6B"/>
    <w:rsid w:val="000C696B"/>
    <w:rsid w:val="00597AA1"/>
    <w:rsid w:val="00861635"/>
    <w:rsid w:val="008B2889"/>
    <w:rsid w:val="0093041F"/>
    <w:rsid w:val="00D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01C4"/>
  <w15:docId w15:val="{BA6C5BF1-E9CC-4148-8B77-BEDB8A5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716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3</cp:revision>
  <dcterms:created xsi:type="dcterms:W3CDTF">2024-12-02T10:51:00Z</dcterms:created>
  <dcterms:modified xsi:type="dcterms:W3CDTF">2024-12-02T12:37:00Z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